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7C0" w:rsidRDefault="00FE77C0" w:rsidP="00FE77C0">
      <w:r>
        <w:rPr>
          <w:rFonts w:ascii="Times New Roman" w:hAnsi="Times New Roman"/>
          <w:b/>
          <w:bCs/>
          <w:color w:val="000000"/>
          <w:sz w:val="23"/>
          <w:szCs w:val="23"/>
        </w:rPr>
        <w:t>Purpose of the Course:</w:t>
      </w:r>
      <w:r w:rsidRPr="00723E36">
        <w:t xml:space="preserve"> </w:t>
      </w:r>
      <w:r>
        <w:t>This course is designed to expose teachers to a variety of ways to show students how to use reading effectively in the content areas. The focus will be on practical suggestions for selecting content to be taught and selecting appropriate materials, deciding which teaching/learning strategies are likely to be effective with different learners, and selecting appropriate approaches for evaluating what is learned through reading.  The course reflects the philosophy that:</w:t>
      </w:r>
    </w:p>
    <w:p w:rsidR="00FE77C0" w:rsidRDefault="00FE77C0" w:rsidP="00FE77C0">
      <w:pPr>
        <w:ind w:left="720" w:hanging="720"/>
      </w:pPr>
      <w:r>
        <w:tab/>
        <w:t xml:space="preserve"> Content teachers know how to influence students’ learning through the use of appropriate reading materials and through the teaching of effective interaction and metacognitive strategies. Teachers, (not textbooks) design, integrate, instruct, reflect, evaluate, and revise instruction based on student and curricular needs.</w:t>
      </w:r>
      <w:r>
        <w:tab/>
        <w:t xml:space="preserve"> </w:t>
      </w:r>
    </w:p>
    <w:p w:rsidR="00FE77C0" w:rsidRDefault="00FE77C0" w:rsidP="00FE77C0">
      <w:pPr>
        <w:ind w:left="720"/>
      </w:pPr>
      <w:r>
        <w:t>Content teachers, aware of their own creative, critical, and metacognitive thinking skills, provide opportunities for students to develop awareness of these same skills.</w:t>
      </w:r>
      <w:r>
        <w:tab/>
      </w:r>
    </w:p>
    <w:p w:rsidR="00FE77C0" w:rsidRDefault="00FE77C0" w:rsidP="00FE77C0">
      <w:pPr>
        <w:ind w:left="720" w:hanging="720"/>
        <w:rPr>
          <w:rFonts w:ascii="Times New Roman" w:hAnsi="Times New Roman"/>
          <w:color w:val="000000"/>
          <w:sz w:val="23"/>
          <w:szCs w:val="23"/>
        </w:rPr>
      </w:pPr>
      <w:r>
        <w:tab/>
        <w:t>The standard of success in teaching content is not only the content learning achieved by students, but also the students’ ability to use and monitor strategies for future learning.  Likewise, realizing the need to be a continual learner, effective content teachers take charge of and monitor their own professional development.</w:t>
      </w:r>
      <w:r>
        <w:rPr>
          <w:rFonts w:ascii="Times New Roman" w:hAnsi="Times New Roman"/>
          <w:color w:val="000000"/>
          <w:sz w:val="23"/>
          <w:szCs w:val="23"/>
        </w:rPr>
        <w:t xml:space="preserve"> </w:t>
      </w:r>
    </w:p>
    <w:p w:rsidR="00E74252" w:rsidRDefault="00FE77C0"/>
    <w:sectPr w:rsidR="00E74252" w:rsidSect="005469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77C0"/>
    <w:rsid w:val="004B6016"/>
    <w:rsid w:val="00546968"/>
    <w:rsid w:val="00C51453"/>
    <w:rsid w:val="00FE77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7C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1127</Characters>
  <Application>Microsoft Office Word</Application>
  <DocSecurity>0</DocSecurity>
  <Lines>9</Lines>
  <Paragraphs>2</Paragraphs>
  <ScaleCrop>false</ScaleCrop>
  <Company>North Georgia College and State University</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njcain</dc:creator>
  <cp:lastModifiedBy>njcain</cp:lastModifiedBy>
  <cp:revision>1</cp:revision>
  <dcterms:created xsi:type="dcterms:W3CDTF">2011-08-20T19:09:00Z</dcterms:created>
  <dcterms:modified xsi:type="dcterms:W3CDTF">2011-08-20T19:10:00Z</dcterms:modified>
</cp:coreProperties>
</file>