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752" w:rsidRPr="004B2B27" w:rsidRDefault="00F64752" w:rsidP="00F64752">
      <w:pPr>
        <w:rPr>
          <w:rFonts w:ascii="Times New Roman" w:hAnsi="Times New Roman" w:cs="Times New Roman"/>
          <w:color w:val="000000" w:themeColor="text1"/>
          <w:sz w:val="20"/>
          <w:szCs w:val="20"/>
        </w:rPr>
      </w:pPr>
      <w:r w:rsidRPr="004B2B27">
        <w:rPr>
          <w:rFonts w:ascii="Times New Roman" w:hAnsi="Times New Roman" w:cs="Times New Roman"/>
          <w:b/>
          <w:sz w:val="20"/>
          <w:szCs w:val="20"/>
        </w:rPr>
        <w:t>Rubric for Content Area Text Set Project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8"/>
        <w:gridCol w:w="1842"/>
        <w:gridCol w:w="1848"/>
        <w:gridCol w:w="2070"/>
        <w:gridCol w:w="2070"/>
      </w:tblGrid>
      <w:tr w:rsidR="00F64752" w:rsidRPr="004B2B27" w:rsidTr="007211DA">
        <w:tc>
          <w:tcPr>
            <w:tcW w:w="1998" w:type="dxa"/>
          </w:tcPr>
          <w:p w:rsidR="00F64752" w:rsidRPr="004B2B27" w:rsidRDefault="00F64752" w:rsidP="007211DA">
            <w:pPr>
              <w:rPr>
                <w:rFonts w:ascii="Times New Roman" w:hAnsi="Times New Roman" w:cs="Times New Roman"/>
                <w:sz w:val="20"/>
                <w:szCs w:val="20"/>
              </w:rPr>
            </w:pP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Excellent (3)</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Good (2)</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Fair (1)</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Unsatisfactory (0)</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Text Set</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6 texts on a content area topic.  At least 3 of these texts are picture books, at least one is an article, at least 1 is a biography that relates to the topic, and 1 to 2 are Reading A-Z reader’s theater plays, books, or texts.</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6 texts on a content area topic.  Most of the texts are related to the topic and/or meet the text requirements.</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between 4 and 6 texts on a content area topic.  Only a few of the texts are related to the topic and /or meet the text requirements</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less than 4 texts.  The texts are not related to the chosen content area topic.</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Annotated Bibliography &amp; Critique</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the complete bibliographic information for each book (in APA style), a brief summary, your opinion of the book, and the reason you choose the book.</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all but one of the elements listed.</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all but two of the elements listed.</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Is missing 3 or more of the elements </w:t>
            </w:r>
            <w:proofErr w:type="gramStart"/>
            <w:r w:rsidRPr="004B2B27">
              <w:rPr>
                <w:rFonts w:ascii="Times New Roman" w:hAnsi="Times New Roman" w:cs="Times New Roman"/>
                <w:sz w:val="20"/>
                <w:szCs w:val="20"/>
              </w:rPr>
              <w:t>listed.</w:t>
            </w:r>
            <w:proofErr w:type="gramEnd"/>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Vocabulary Words</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 rich vocabulary word set has been chosen that is based on the texts and a clear explanation is given for the word set that explains why these words were chosen.</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 vocabulary word set has been chosen that is based on the texts and a somewhat clear explanation is given for most of the words that explains why they were chosen.</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 vocabulary word set has been chosen that is based on the texts, but an explanation for why each word set was chosen is not given.</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 vocabulary word set is not included.</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Vocabulary Activities</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Includes 3 differentiated, engaging vocabulary activities that incorporate ideas from our class readings, discussions, and </w:t>
            </w:r>
            <w:r w:rsidRPr="004B2B27">
              <w:rPr>
                <w:rFonts w:ascii="Times New Roman" w:hAnsi="Times New Roman" w:cs="Times New Roman"/>
                <w:sz w:val="20"/>
                <w:szCs w:val="20"/>
              </w:rPr>
              <w:lastRenderedPageBreak/>
              <w:t>activities.</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lastRenderedPageBreak/>
              <w:t xml:space="preserve">Includes 3 different vocabulary activities that somewhat incorporate ideas from our class readings, discussions, and activities.  </w:t>
            </w:r>
            <w:r w:rsidRPr="004B2B27">
              <w:rPr>
                <w:rFonts w:ascii="Times New Roman" w:hAnsi="Times New Roman" w:cs="Times New Roman"/>
                <w:sz w:val="20"/>
                <w:szCs w:val="20"/>
              </w:rPr>
              <w:lastRenderedPageBreak/>
              <w:t xml:space="preserve">Differentiation and/or engagement </w:t>
            </w:r>
            <w:proofErr w:type="gramStart"/>
            <w:r w:rsidRPr="004B2B27">
              <w:rPr>
                <w:rFonts w:ascii="Times New Roman" w:hAnsi="Times New Roman" w:cs="Times New Roman"/>
                <w:sz w:val="20"/>
                <w:szCs w:val="20"/>
              </w:rPr>
              <w:t>is</w:t>
            </w:r>
            <w:proofErr w:type="gramEnd"/>
            <w:r w:rsidRPr="004B2B27">
              <w:rPr>
                <w:rFonts w:ascii="Times New Roman" w:hAnsi="Times New Roman" w:cs="Times New Roman"/>
                <w:sz w:val="20"/>
                <w:szCs w:val="20"/>
              </w:rPr>
              <w:t xml:space="preserve"> lacking.</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lastRenderedPageBreak/>
              <w:t>Includes some vocabulary activities, but they do not incorporate ideas from our class readings, discussions, and activities.  Differentiation and engagement is lacking.</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no vocabulary activities.</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lastRenderedPageBreak/>
              <w:t>Text Structure / Graphic Organizers</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a well-written, creative text structure project or graphic organizer for at least 3 texts.</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a text structure project or graphic organizer for 3 texts, but they are not well-written or creative.</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text structure projects or graphic organizers for less than 3 texts.  They are not well-written or creative.</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no text structure projects or graphic organizers.</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Comprehension Skill Activities</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Includes a well-written, creative, and </w:t>
            </w:r>
            <w:proofErr w:type="gramStart"/>
            <w:r w:rsidRPr="004B2B27">
              <w:rPr>
                <w:rFonts w:ascii="Times New Roman" w:hAnsi="Times New Roman" w:cs="Times New Roman"/>
                <w:sz w:val="20"/>
                <w:szCs w:val="20"/>
              </w:rPr>
              <w:t>engaging  comprehension</w:t>
            </w:r>
            <w:proofErr w:type="gramEnd"/>
            <w:r w:rsidRPr="004B2B27">
              <w:rPr>
                <w:rFonts w:ascii="Times New Roman" w:hAnsi="Times New Roman" w:cs="Times New Roman"/>
                <w:sz w:val="20"/>
                <w:szCs w:val="20"/>
              </w:rPr>
              <w:t xml:space="preserve"> skill activity for each text.  Direct Instruction and gradual release of responsibility are incorporated.  Differentiation is evident.</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Includes a comprehension skill activity for each text. Direct Instruction and gradual release of responsibility are incorporated.  Planned activities lack engagement or differentiation.  </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Includes a comprehension skill activity for some of the texts, but not all.  Direct Instruction and gradual release of responsibility are not incorporated.  Planned activities lack engagement &amp; differentiation.  </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Includes no comprehension skills activities.</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Writing Ideas</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3 multi-genre (1 narrative, 1 expository, and 1 persuasive), creative writing activities are included that relate to your chosen topic.  They are incorporated as AFTER READING activities.</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Writing activities of each required writing genre are included that relate to your chosen topic.  They lack creativity or are not included as AFTER READING activities.</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Writing ideas of only one or two of the required genres of writing are included that relate to your chosen topic.  They lack creativity and are not included as AFTER READING activities.</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No writing ideas are included.</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Handout</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A neat and organized handout, with all required information, is provided for each person in the class</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Handouts are provided, are neat and organized, but may not contain all information</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Handouts are provided, but may be difficult to understand</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No handout is provided.</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Display</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 xml:space="preserve">Presentation is engaging, interesting,  and  attractive and includes a variety </w:t>
            </w:r>
            <w:r w:rsidRPr="004B2B27">
              <w:rPr>
                <w:rFonts w:ascii="Times New Roman" w:hAnsi="Times New Roman" w:cs="Times New Roman"/>
                <w:sz w:val="20"/>
                <w:szCs w:val="20"/>
              </w:rPr>
              <w:lastRenderedPageBreak/>
              <w:t>of pictures, photos, objects, etc.; Extra effort is evident</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lastRenderedPageBreak/>
              <w:t>Presentation includes a variety of pictures, photos, objects, etc.</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Presentation is sparse.</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No presentation is given.</w:t>
            </w:r>
          </w:p>
        </w:tc>
      </w:tr>
      <w:tr w:rsidR="00F64752" w:rsidRPr="004B2B27" w:rsidTr="007211DA">
        <w:tc>
          <w:tcPr>
            <w:tcW w:w="199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lastRenderedPageBreak/>
              <w:t>Presentation</w:t>
            </w:r>
          </w:p>
        </w:tc>
        <w:tc>
          <w:tcPr>
            <w:tcW w:w="1842"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Presenter is prepared, enthusiastic and knowledgeable.</w:t>
            </w:r>
          </w:p>
        </w:tc>
        <w:tc>
          <w:tcPr>
            <w:tcW w:w="1848"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Presenter is prepared, but lacks enthusiasm.</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Presenter is not prepared and lacks enthusiasm and knowledge.</w:t>
            </w:r>
          </w:p>
        </w:tc>
        <w:tc>
          <w:tcPr>
            <w:tcW w:w="2070" w:type="dxa"/>
          </w:tcPr>
          <w:p w:rsidR="00F64752" w:rsidRPr="004B2B27" w:rsidRDefault="00F64752" w:rsidP="007211DA">
            <w:pPr>
              <w:rPr>
                <w:rFonts w:ascii="Times New Roman" w:hAnsi="Times New Roman" w:cs="Times New Roman"/>
                <w:sz w:val="20"/>
                <w:szCs w:val="20"/>
              </w:rPr>
            </w:pPr>
            <w:r w:rsidRPr="004B2B27">
              <w:rPr>
                <w:rFonts w:ascii="Times New Roman" w:hAnsi="Times New Roman" w:cs="Times New Roman"/>
                <w:sz w:val="20"/>
                <w:szCs w:val="20"/>
              </w:rPr>
              <w:t>Little effort is put into presentation</w:t>
            </w:r>
          </w:p>
        </w:tc>
      </w:tr>
    </w:tbl>
    <w:p w:rsidR="00355ADC" w:rsidRDefault="00F64752"/>
    <w:sectPr w:rsidR="00355ADC" w:rsidSect="002D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64752"/>
    <w:rsid w:val="002D641E"/>
    <w:rsid w:val="00A30702"/>
    <w:rsid w:val="00E236C4"/>
    <w:rsid w:val="00F6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Norma Jean</cp:lastModifiedBy>
  <cp:revision>1</cp:revision>
  <dcterms:created xsi:type="dcterms:W3CDTF">2011-08-31T14:09:00Z</dcterms:created>
  <dcterms:modified xsi:type="dcterms:W3CDTF">2011-08-31T14:09:00Z</dcterms:modified>
</cp:coreProperties>
</file>